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jc w:val="center"/>
        <w:rPr>
          <w:b/>
          <w:bCs/>
          <w:sz w:val="28"/>
          <w:szCs w:val="28"/>
          <w:lang w:val="sr-CS"/>
        </w:rPr>
      </w:pPr>
      <w:r>
        <w:rPr>
          <w:b/>
          <w:bCs/>
          <w:sz w:val="28"/>
          <w:szCs w:val="28"/>
          <w:lang w:val="sr-CS"/>
        </w:rPr>
        <w:t>Реализација активности поводом обележавања</w:t>
      </w:r>
    </w:p>
    <w:p>
      <w:pPr>
        <w:pStyle w:val="Normal"/>
        <w:widowControl/>
        <w:suppressAutoHyphens w:val="true"/>
        <w:bidi w:val="0"/>
        <w:ind w:left="269" w:right="0" w:hanging="0"/>
        <w:jc w:val="center"/>
        <w:rPr>
          <w:b/>
          <w:bCs/>
        </w:rPr>
      </w:pPr>
      <w:r>
        <w:rPr>
          <w:b/>
          <w:bCs/>
        </w:rPr>
        <w:t xml:space="preserve">Светске недеље дојења 1-7.август 2017. године и Националне недеље промоције дојења 2-9.октобар 2017. године </w:t>
      </w:r>
    </w:p>
    <w:p>
      <w:pPr>
        <w:pStyle w:val="Normal"/>
        <w:widowControl/>
        <w:suppressAutoHyphens w:val="true"/>
        <w:bidi w:val="0"/>
        <w:ind w:left="269" w:right="0" w:hanging="0"/>
        <w:jc w:val="center"/>
        <w:rPr>
          <w:b/>
          <w:bCs/>
        </w:rPr>
      </w:pPr>
      <w:r>
        <w:rPr>
          <w:b/>
          <w:bCs/>
        </w:rPr>
        <w:t>“</w:t>
      </w:r>
      <w:r>
        <w:rPr>
          <w:b/>
          <w:bCs/>
        </w:rPr>
        <w:t>ПОДРЖИМО ДОЈЕЊЕ”</w:t>
      </w:r>
    </w:p>
    <w:p>
      <w:pPr>
        <w:pStyle w:val="Normal"/>
        <w:spacing w:lineRule="auto" w:line="360"/>
        <w:rPr/>
      </w:pPr>
      <w:r>
        <w:rPr/>
      </w:r>
    </w:p>
    <w:tbl>
      <w:tblPr>
        <w:jc w:val="left"/>
        <w:tblInd w:w="-1050" w:type="dxa"/>
        <w:tblBorders>
          <w:top w:val="thinThickSmallGap" w:sz="24" w:space="0" w:color="000001"/>
          <w:left w:val="thinThickSmallGap" w:sz="24" w:space="0" w:color="000001"/>
          <w:bottom w:val="thinThickSmallGap" w:sz="24" w:space="0" w:color="000001"/>
          <w:insideH w:val="thinThickSmallGap" w:sz="24" w:space="0" w:color="000001"/>
          <w:right w:val="nil"/>
          <w:insideV w:val="nil"/>
        </w:tblBorders>
        <w:tblCellMar>
          <w:top w:w="0" w:type="dxa"/>
          <w:left w:w="-45" w:type="dxa"/>
          <w:bottom w:w="0" w:type="dxa"/>
          <w:right w:w="108" w:type="dxa"/>
        </w:tblCellMar>
      </w:tblPr>
      <w:tblGrid>
        <w:gridCol w:w="2789"/>
        <w:gridCol w:w="2113"/>
        <w:gridCol w:w="1"/>
        <w:gridCol w:w="1394"/>
        <w:gridCol w:w="1"/>
        <w:gridCol w:w="1289"/>
        <w:gridCol w:w="1"/>
        <w:gridCol w:w="1078"/>
        <w:gridCol w:w="1"/>
        <w:gridCol w:w="1318"/>
        <w:gridCol w:w="1"/>
        <w:gridCol w:w="1"/>
        <w:gridCol w:w="12"/>
        <w:gridCol w:w="1"/>
        <w:gridCol w:w="1"/>
        <w:gridCol w:w="77"/>
      </w:tblGrid>
      <w:tr>
        <w:trPr>
          <w:trHeight w:val="2187" w:hRule="atLeast"/>
          <w:cantSplit w:val="true"/>
        </w:trPr>
        <w:tc>
          <w:tcPr>
            <w:tcW w:w="4903" w:type="dxa"/>
            <w:gridSpan w:val="3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nil"/>
              <w:insideV w:val="nil"/>
            </w:tcBorders>
            <w:shd w:fill="FFFFFF" w:val="clear"/>
            <w:tcMar>
              <w:left w:w="-45" w:type="dxa"/>
            </w:tcMar>
          </w:tcPr>
          <w:p>
            <w:pPr>
              <w:pStyle w:val="Normal"/>
              <w:ind w:left="0" w:right="-295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  <w:p>
            <w:pPr>
              <w:pStyle w:val="Normal"/>
              <w:ind w:left="0" w:right="-295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  <w:p>
            <w:pPr>
              <w:pStyle w:val="Normal"/>
              <w:ind w:left="0" w:right="-295" w:hanging="0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  <w:p>
            <w:pPr>
              <w:pStyle w:val="Normal"/>
              <w:ind w:left="0" w:right="-295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  <w:t>АКТИВНОСТИ</w:t>
            </w:r>
          </w:p>
        </w:tc>
        <w:tc>
          <w:tcPr>
            <w:tcW w:w="1395" w:type="dxa"/>
            <w:gridSpan w:val="2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nil"/>
              <w:insideV w:val="nil"/>
            </w:tcBorders>
            <w:shd w:fill="FFFFFF" w:val="clear"/>
            <w:tcMar>
              <w:left w:w="-45" w:type="dxa"/>
            </w:tcMar>
            <w:textDirection w:val="tbRl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  <w:t>ИНСТИТУТ/</w:t>
            </w:r>
          </w:p>
          <w:p>
            <w:pPr>
              <w:pStyle w:val="Normal"/>
              <w:ind w:left="113" w:right="113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  <w:t>ЗАВОД ЗА ЈАВНО ЗДРАВЉЕ</w:t>
            </w:r>
          </w:p>
        </w:tc>
        <w:tc>
          <w:tcPr>
            <w:tcW w:w="1290" w:type="dxa"/>
            <w:gridSpan w:val="2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nil"/>
              <w:insideV w:val="nil"/>
            </w:tcBorders>
            <w:shd w:fill="FFFFFF" w:val="clear"/>
            <w:tcMar>
              <w:left w:w="-45" w:type="dxa"/>
            </w:tcMar>
            <w:textDirection w:val="tbRl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  <w:t>ДОМОВИ ЗДРАВЉА</w:t>
            </w:r>
          </w:p>
        </w:tc>
        <w:tc>
          <w:tcPr>
            <w:tcW w:w="1079" w:type="dxa"/>
            <w:gridSpan w:val="2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nil"/>
              <w:insideV w:val="nil"/>
            </w:tcBorders>
            <w:shd w:fill="FFFFFF" w:val="clear"/>
            <w:tcMar>
              <w:left w:w="-45" w:type="dxa"/>
            </w:tcMar>
            <w:textDirection w:val="tbRl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  <w:t>ОСТАЛЕ ЗДРАВСТВЕНЕ УСТАНОВЕ</w:t>
            </w:r>
          </w:p>
        </w:tc>
        <w:tc>
          <w:tcPr>
            <w:tcW w:w="1411" w:type="dxa"/>
            <w:gridSpan w:val="7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thinThickSmallGap" w:sz="24" w:space="0" w:color="000001"/>
              <w:insideV w:val="thinThickSmallGap" w:sz="24" w:space="0" w:color="000001"/>
            </w:tcBorders>
            <w:shd w:fill="FFFFFF" w:val="clear"/>
            <w:tcMar>
              <w:left w:w="-45" w:type="dxa"/>
            </w:tcMar>
            <w:textDirection w:val="tbRl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  <w:t>УКУПНО</w:t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nil"/>
              <w:insideV w:val="nil"/>
            </w:tcBorders>
            <w:shd w:fill="FFFFFF" w:val="clear"/>
            <w:tcMar>
              <w:left w:w="-4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  <w:t>1</w:t>
            </w:r>
          </w:p>
        </w:tc>
        <w:tc>
          <w:tcPr>
            <w:tcW w:w="1395" w:type="dxa"/>
            <w:gridSpan w:val="2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nil"/>
              <w:insideV w:val="nil"/>
            </w:tcBorders>
            <w:shd w:fill="FFFFFF" w:val="clear"/>
            <w:tcMar>
              <w:left w:w="-45" w:type="dxa"/>
            </w:tcMar>
          </w:tcPr>
          <w:p>
            <w:pPr>
              <w:pStyle w:val="Normal"/>
              <w:tabs>
                <w:tab w:val="left" w:pos="620" w:leader="none"/>
              </w:tabs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  <w:t>2</w:t>
            </w:r>
          </w:p>
        </w:tc>
        <w:tc>
          <w:tcPr>
            <w:tcW w:w="1290" w:type="dxa"/>
            <w:gridSpan w:val="2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nil"/>
              <w:insideV w:val="nil"/>
            </w:tcBorders>
            <w:shd w:fill="FFFFFF" w:val="clear"/>
            <w:tcMar>
              <w:left w:w="-45" w:type="dxa"/>
            </w:tcMar>
          </w:tcPr>
          <w:p>
            <w:pPr>
              <w:pStyle w:val="Normal"/>
              <w:tabs>
                <w:tab w:val="left" w:pos="620" w:leader="none"/>
              </w:tabs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  <w:t>3</w:t>
            </w:r>
          </w:p>
        </w:tc>
        <w:tc>
          <w:tcPr>
            <w:tcW w:w="1079" w:type="dxa"/>
            <w:gridSpan w:val="2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nil"/>
              <w:insideV w:val="nil"/>
            </w:tcBorders>
            <w:shd w:fill="FFFFFF" w:val="clear"/>
            <w:tcMar>
              <w:left w:w="-4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  <w:t>4</w:t>
            </w:r>
          </w:p>
        </w:tc>
        <w:tc>
          <w:tcPr>
            <w:tcW w:w="1411" w:type="dxa"/>
            <w:gridSpan w:val="7"/>
            <w:tcBorders>
              <w:top w:val="thinThickSmallGap" w:sz="24" w:space="0" w:color="000001"/>
              <w:left w:val="thinThickSmallGap" w:sz="24" w:space="0" w:color="000001"/>
              <w:bottom w:val="thinThickSmallGap" w:sz="24" w:space="0" w:color="000001"/>
              <w:insideH w:val="thinThickSmallGap" w:sz="24" w:space="0" w:color="000001"/>
              <w:right w:val="thinThickSmallGap" w:sz="24" w:space="0" w:color="000001"/>
              <w:insideV w:val="thinThickSmallGap" w:sz="24" w:space="0" w:color="000001"/>
            </w:tcBorders>
            <w:shd w:fill="FFFFFF" w:val="clear"/>
            <w:tcMar>
              <w:left w:w="-4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  <w:t>5</w:t>
            </w:r>
          </w:p>
        </w:tc>
      </w:tr>
      <w:tr>
        <w:trPr>
          <w:trHeight w:val="463" w:hRule="atLeast"/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Организациони састанак 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0" w:hRule="atLeast"/>
          <w:cantSplit w:val="false"/>
        </w:trPr>
        <w:tc>
          <w:tcPr>
            <w:tcW w:w="2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Број медијских наступа </w:t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на ТВ-у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b w:val="false"/>
                <w:bCs w:val="false"/>
                <w:sz w:val="24"/>
                <w:szCs w:val="24"/>
                <w:lang w:val="sr-CS"/>
              </w:rPr>
            </w:pPr>
            <w:r>
              <w:rPr>
                <w:b w:val="false"/>
                <w:bCs w:val="false"/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5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на радију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b w:val="false"/>
                <w:bCs w:val="false"/>
                <w:sz w:val="24"/>
                <w:szCs w:val="24"/>
                <w:lang w:val="sr-CS"/>
              </w:rPr>
            </w:pPr>
            <w:r>
              <w:rPr>
                <w:b w:val="false"/>
                <w:bCs w:val="false"/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5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у штампи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0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укупно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Сајт (број информација/прилога  </w:t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објављених на сајту)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Остале активности (број) </w:t>
            </w:r>
            <w:r>
              <w:rPr>
                <w:sz w:val="24"/>
                <w:szCs w:val="24"/>
                <w:lang w:val="sr-CS"/>
              </w:rPr>
              <w:t>*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Предавање - број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b w:val="false"/>
                <w:bCs w:val="false"/>
                <w:sz w:val="24"/>
                <w:szCs w:val="24"/>
                <w:lang w:val="sr-CS"/>
              </w:rPr>
            </w:pPr>
            <w:r>
              <w:rPr>
                <w:b w:val="false"/>
                <w:bCs w:val="false"/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Предавање - број учесника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Индивидуални здравствено васпитни рад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b w:val="false"/>
                <w:bCs w:val="false"/>
                <w:sz w:val="24"/>
                <w:szCs w:val="24"/>
                <w:lang w:val="sr-CS"/>
              </w:rPr>
            </w:pPr>
            <w:r>
              <w:rPr>
                <w:b w:val="false"/>
                <w:bCs w:val="false"/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Групни здравствено васпитни рад  </w:t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(радионице)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b w:val="false"/>
                <w:bCs w:val="false"/>
                <w:sz w:val="24"/>
                <w:szCs w:val="24"/>
                <w:lang w:val="sr-CS"/>
              </w:rPr>
            </w:pPr>
            <w:r>
              <w:rPr>
                <w:b w:val="false"/>
                <w:bCs w:val="false"/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Групни здравствено васпитни рад - број  </w:t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обухваћених лица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b w:val="false"/>
                <w:bCs w:val="false"/>
                <w:sz w:val="24"/>
                <w:szCs w:val="24"/>
                <w:lang w:val="sr-CS"/>
              </w:rPr>
            </w:pPr>
            <w:r>
              <w:rPr>
                <w:b w:val="false"/>
                <w:bCs w:val="false"/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Јавне манифестације (број) 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Врсте јавних манифестација (улични  </w:t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перформанси, базари здравља, акције у  </w:t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тржним центрима, квиз такмичења,  </w:t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спортска такмичења, конкурси за најбољи  </w:t>
            </w:r>
          </w:p>
          <w:p>
            <w:pPr>
              <w:pStyle w:val="Normal"/>
              <w:jc w:val="left"/>
              <w:rPr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филм, видео, билборд...)</w:t>
            </w:r>
            <w:r>
              <w:rPr>
                <w:sz w:val="24"/>
                <w:szCs w:val="24"/>
                <w:lang w:val="sr-CS"/>
              </w:rPr>
              <w:t>**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3" w:hRule="atLeast"/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 xml:space="preserve">Процена броја учесника на јавној </w:t>
            </w:r>
          </w:p>
          <w:p>
            <w:pPr>
              <w:pStyle w:val="Normal"/>
              <w:jc w:val="left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манифестацији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Здравсвено васпитне изложбе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b/>
                <w:bCs/>
                <w:sz w:val="24"/>
                <w:szCs w:val="24"/>
                <w:lang w:val="sr-CS"/>
              </w:rPr>
            </w:pPr>
            <w:r>
              <w:rPr>
                <w:b/>
                <w:bCs/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Трибине, округли сто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b/>
                <w:bCs/>
                <w:sz w:val="24"/>
                <w:szCs w:val="24"/>
                <w:lang w:val="sr-CS"/>
              </w:rPr>
            </w:pPr>
            <w:r>
              <w:rPr>
                <w:b/>
                <w:bCs/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Конференције за новинаре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false"/>
        </w:trPr>
        <w:tc>
          <w:tcPr>
            <w:tcW w:w="2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Број дистрибуираних 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промотивних и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едукативних материјала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Постер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0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Лифлет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0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Приручник/</w:t>
            </w:r>
          </w:p>
          <w:p>
            <w:pPr>
              <w:pStyle w:val="Normal"/>
              <w:rPr>
                <w:b/>
                <w:sz w:val="24"/>
                <w:szCs w:val="24"/>
                <w:lang w:val="sr-CS"/>
              </w:rPr>
            </w:pPr>
            <w:r>
              <w:rPr>
                <w:b/>
                <w:sz w:val="24"/>
                <w:szCs w:val="24"/>
                <w:lang w:val="sr-CS"/>
              </w:rPr>
              <w:t xml:space="preserve"> </w:t>
            </w:r>
            <w:r>
              <w:rPr>
                <w:b/>
                <w:sz w:val="24"/>
                <w:szCs w:val="24"/>
                <w:lang w:val="sr-CS"/>
              </w:rPr>
              <w:t>брошура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0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Остало (навести   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врсте)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2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Број  партнера 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укључених у активности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Локална заједница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5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Предшколска 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установа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5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Основна школа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5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Средња школа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0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Црвени крст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5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НВО/Удружење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грађана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5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Канцеларија за  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младе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0" w:hRule="atLeast"/>
          <w:cantSplit w:val="false"/>
        </w:trPr>
        <w:tc>
          <w:tcPr>
            <w:tcW w:w="27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sz w:val="20"/>
                <w:szCs w:val="20"/>
                <w:lang w:val="sr-CS"/>
              </w:rPr>
            </w:r>
          </w:p>
        </w:tc>
        <w:tc>
          <w:tcPr>
            <w:tcW w:w="2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Остало (навести)</w:t>
            </w:r>
          </w:p>
        </w:tc>
        <w:tc>
          <w:tcPr>
            <w:tcW w:w="13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3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Именовати најуспешнијег партнера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(локална заједница, удружења грађана,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организације црвеног крста, просвета) у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обележавању уз образложење активности</w:t>
            </w:r>
          </w:p>
        </w:tc>
        <w:tc>
          <w:tcPr>
            <w:tcW w:w="508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Именовати најуспешнијег појединца 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(локална заједница, удружења грађана,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организације црвеног крста, просвета) у </w:t>
            </w:r>
          </w:p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обележавању уз образложење активности</w:t>
            </w:r>
          </w:p>
        </w:tc>
        <w:tc>
          <w:tcPr>
            <w:tcW w:w="508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bCs/>
                <w:sz w:val="20"/>
                <w:szCs w:val="20"/>
                <w:lang w:val="sr-CS"/>
              </w:rPr>
            </w:pPr>
            <w:r>
              <w:rPr>
                <w:b/>
                <w:bCs/>
                <w:sz w:val="20"/>
                <w:szCs w:val="20"/>
                <w:lang w:val="sr-CS"/>
              </w:rPr>
            </w:r>
          </w:p>
        </w:tc>
        <w:tc>
          <w:tcPr>
            <w:tcW w:w="14" w:type="dxa"/>
            <w:gridSpan w:val="3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4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ind w:left="-1080" w:right="0" w:hanging="0"/>
        <w:rPr>
          <w:lang w:val="sr-CS"/>
        </w:rPr>
      </w:pPr>
      <w:r>
        <w:rPr>
          <w:lang w:val="sr-CS"/>
        </w:rPr>
        <w:t>НАПОМЕНА:</w:t>
      </w:r>
    </w:p>
    <w:p>
      <w:pPr>
        <w:pStyle w:val="Normal"/>
        <w:ind w:left="-1080" w:right="0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-1080" w:right="0" w:hanging="0"/>
        <w:rPr>
          <w:lang w:val="sr-CS"/>
        </w:rPr>
      </w:pPr>
      <w:r>
        <w:rPr>
          <w:lang w:val="sr-CS"/>
        </w:rPr>
        <w:t>* У наративном делу извештаја навести врсту активности</w:t>
      </w:r>
    </w:p>
    <w:p>
      <w:pPr>
        <w:pStyle w:val="Normal"/>
        <w:ind w:left="-1080" w:right="0" w:hanging="0"/>
        <w:rPr>
          <w:lang w:val="sr-CS"/>
        </w:rPr>
      </w:pPr>
      <w:r>
        <w:rPr>
          <w:lang w:val="sr-CS"/>
        </w:rPr>
        <w:t xml:space="preserve">** У наративном делу извештаја детаљно описати врсте јавних манифестација </w:t>
      </w:r>
    </w:p>
    <w:sectPr>
      <w:type w:val="nextPage"/>
      <w:pgSz w:w="12240" w:h="15840"/>
      <w:pgMar w:left="1800" w:right="1800" w:header="0" w:top="900" w:footer="0" w:bottom="108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zh-CN" w:bidi="ar-SA"/>
    </w:rPr>
  </w:style>
  <w:style w:type="character" w:styleId="DefaultParagraphFont">
    <w:name w:val="Default Paragraph Font"/>
    <w:rPr/>
  </w:style>
  <w:style w:type="character" w:styleId="WWDefaultParagraphFont">
    <w:name w:val="WW-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;Arial" w:hAnsi="Liberation Sans;Arial" w:eastAsia="Droid Sans Fallback" w:cs="FreeSans;Times New Roman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;Times New Roman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;Times New Roman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988304</TotalTime>
  <Application>LibreOffice/4.2.7.2$Linux_X86_64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2017-02-09T14:15:36Z</dcterms:created>
  <dc:language>en-US</dc:language>
  <cp:lastModifiedBy>petkovic_marija</cp:lastModifiedBy>
  <cp:lastPrinted>2014-04-11T08:02:00Z</cp:lastPrinted>
  <dcterms:modified xsi:type="dcterms:W3CDTF">2015-09-16T14:19:00Z</dcterms:modified>
  <cp:revision>2</cp:revision>
  <dc:title>Realizacija aktivnosti povodom obeležavanja</dc:title>
</cp:coreProperties>
</file>